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end="1279"/>
        <w:jc w:val="center"/>
        <w:rPr>
          <w:b/>
          <w:bCs/>
          <w:sz w:val="30"/>
          <w:szCs w:val="30"/>
        </w:rPr>
      </w:pPr>
      <w:r>
        <w:rPr>
          <w:rFonts w:ascii="Arial Unicode MS" w:hAnsi="Arial Unicode MS" w:cs="Arial Unicode MS" w:eastAsia="Arial Unicode MS"/>
          <w:b/>
          <w:bCs/>
          <w:sz w:val="30"/>
          <w:szCs w:val="30"/>
        </w:rPr>
        <w:t>大和明珠標準作業程序書</w:t>
      </w:r>
    </w:p>
    <w:tbl>
      <w:tblPr>
        <w:tblStyle w:val="Table1"/>
        <w:tblW w:w="9029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257"/>
        <w:gridCol w:w="2257"/>
        <w:gridCol w:w="2257"/>
        <w:gridCol w:w="2258"/>
      </w:tblGrid>
      <w:tr>
        <w:trPr>
          <w:trHeight w:val="420" w:hRule="atLeast"/>
        </w:trPr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作業名稱</w:t>
            </w:r>
          </w:p>
        </w:tc>
        <w:tc>
          <w:tcPr>
            <w:tcW w:w="6772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eastAsia="Arial Unicode MS" w:cs="Arial Unicode MS" w:ascii="Arial Unicode MS" w:hAnsi="Arial Unicode MS"/>
              </w:rPr>
              <w:t>SOCA</w:t>
            </w:r>
            <w:r>
              <w:rPr>
                <w:rFonts w:ascii="Arial Unicode MS" w:hAnsi="Arial Unicode MS" w:cs="Arial Unicode MS" w:eastAsia="Arial Unicode MS"/>
              </w:rPr>
              <w:t>門禁磁扣設定程序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制訂時間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111.10.15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制訂人員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張建邦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作業流程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步驟一：</w:t>
            </w:r>
          </w:p>
          <w:p>
            <w:pPr>
              <w:pStyle w:val="normal1"/>
              <w:widowControl w:val="false"/>
              <w:numPr>
                <w:ilvl w:val="0"/>
                <w:numId w:val="6"/>
              </w:numPr>
              <w:spacing w:lineRule="auto" w:line="240"/>
              <w:ind w:hanging="360" w:start="72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確認新磁扣的號碼，如下左圖紅框所示，本例</w:t>
            </w:r>
            <w:r>
              <w:rPr>
                <w:color w:val="FF0000"/>
              </w:rPr>
              <w:t>40013524</w:t>
            </w:r>
            <w:r>
              <w:rPr>
                <w:rFonts w:ascii="Arial Unicode MS" w:hAnsi="Arial Unicode MS" w:cs="Arial Unicode MS" w:eastAsia="Arial Unicode MS"/>
              </w:rPr>
              <w:t>，或是刷其中一台卡機，於</w:t>
            </w:r>
            <w:r>
              <w:rPr>
                <w:rFonts w:ascii="Arial Unicode MS" w:hAnsi="Arial Unicode MS" w:cs="Arial Unicode MS" w:eastAsia="Arial Unicode MS"/>
                <w:b/>
                <w:bCs/>
              </w:rPr>
              <w:t>步驟二</w:t>
            </w:r>
            <w:r>
              <w:rPr>
                <w:rFonts w:ascii="Arial Unicode MS" w:hAnsi="Arial Unicode MS" w:cs="Arial Unicode MS" w:eastAsia="Arial Unicode MS"/>
              </w:rPr>
              <w:t>檢視號碼。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rPr/>
            </w:pPr>
            <w:r>
              <w:rPr/>
              <w:drawing>
                <wp:inline distT="0" distB="0" distL="0" distR="0">
                  <wp:extent cx="1619885" cy="1863090"/>
                  <wp:effectExtent l="0" t="0" r="0" b="0"/>
                  <wp:docPr id="1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86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619885" cy="1903730"/>
                  <wp:effectExtent l="0" t="0" r="0" b="0"/>
                  <wp:docPr id="2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90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步驟二：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5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於門禁監控軟體中，找出</w:t>
            </w:r>
            <w:r>
              <w:rPr>
                <w:rFonts w:ascii="Arial Unicode MS" w:hAnsi="Arial Unicode MS" w:cs="Arial Unicode MS" w:eastAsia="Arial Unicode MS"/>
                <w:b/>
                <w:bCs/>
                <w:u w:val="single"/>
              </w:rPr>
              <w:t>卡號尚未登入</w:t>
            </w:r>
            <w:r>
              <w:rPr>
                <w:rFonts w:ascii="Arial Unicode MS" w:hAnsi="Arial Unicode MS" w:cs="Arial Unicode MS" w:eastAsia="Arial Unicode MS"/>
              </w:rPr>
              <w:t>的訊息，並記錄此卡號，本例</w:t>
            </w:r>
            <w:r>
              <w:rPr>
                <w:color w:val="FF0000"/>
              </w:rPr>
              <w:t>40013524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/>
            </w:pPr>
            <w:r>
              <w:rPr/>
              <w:drawing>
                <wp:inline distT="0" distB="0" distL="0" distR="0">
                  <wp:extent cx="3715385" cy="2628265"/>
                  <wp:effectExtent l="0" t="0" r="0" b="0"/>
                  <wp:docPr id="3" name="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262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步驟三：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取消即時連線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/>
            </w:pPr>
            <w:r>
              <w:rPr/>
              <w:drawing>
                <wp:inline distT="0" distB="0" distL="0" distR="0">
                  <wp:extent cx="3599180" cy="2566670"/>
                  <wp:effectExtent l="0" t="0" r="0" b="0"/>
                  <wp:docPr id="4" name="imag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80" cy="2566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基本資料設定⇒使用者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/>
            </w:pPr>
            <w:r>
              <w:rPr/>
              <w:drawing>
                <wp:inline distT="0" distB="0" distL="0" distR="0">
                  <wp:extent cx="3715385" cy="2645410"/>
                  <wp:effectExtent l="0" t="0" r="0" b="0"/>
                  <wp:docPr id="5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264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社區備用磁扣大多已輸入資料庫，可以搜尋卡號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  <w:color w:val="FF0000"/>
              </w:rPr>
              <w:t>本例</w:t>
            </w:r>
            <w:r>
              <w:rPr>
                <w:rFonts w:eastAsia="Arial Unicode MS" w:cs="Arial Unicode MS" w:ascii="Arial Unicode MS" w:hAnsi="Arial Unicode MS"/>
                <w:color w:val="FF0000"/>
              </w:rPr>
              <w:t>40013524</w:t>
            </w:r>
            <w:r>
              <w:rPr>
                <w:rFonts w:eastAsia="Arial Unicode MS" w:cs="Arial Unicode MS" w:ascii="Arial Unicode MS" w:hAnsi="Arial Unicode MS"/>
              </w:rPr>
              <w:t>)</w:t>
            </w:r>
            <w:r>
              <w:rPr>
                <w:rFonts w:ascii="Arial Unicode MS" w:hAnsi="Arial Unicode MS" w:cs="Arial Unicode MS" w:eastAsia="Arial Unicode MS"/>
              </w:rPr>
              <w:t>，確認是否存在，依照下圖順序查找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/>
            </w:pPr>
            <w:r>
              <w:rPr/>
              <w:drawing>
                <wp:inline distT="0" distB="0" distL="0" distR="0">
                  <wp:extent cx="3715385" cy="2636520"/>
                  <wp:effectExtent l="0" t="0" r="0" b="0"/>
                  <wp:docPr id="6" name="imag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2636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bookmarkStart w:id="0" w:name="備註1"/>
            <w:bookmarkEnd w:id="0"/>
            <w:r>
              <w:rPr>
                <w:rFonts w:ascii="Arial Unicode MS" w:hAnsi="Arial Unicode MS" w:cs="Arial Unicode MS" w:eastAsia="Arial Unicode MS"/>
              </w:rPr>
              <w:t>如無已內建卡號，可另外自建，如下圖順序，按下新增⇒輸入卡號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本例</w:t>
            </w:r>
            <w:r>
              <w:rPr>
                <w:color w:val="FF0000"/>
              </w:rPr>
              <w:t>40013524</w:t>
            </w:r>
            <w:r>
              <w:rPr>
                <w:rFonts w:eastAsia="Arial Unicode MS" w:cs="Arial Unicode MS" w:ascii="Arial Unicode MS" w:hAnsi="Arial Unicode MS"/>
              </w:rPr>
              <w:t>)⇒</w:t>
            </w:r>
            <w:r>
              <w:rPr>
                <w:rFonts w:ascii="Arial Unicode MS" w:hAnsi="Arial Unicode MS" w:cs="Arial Unicode MS" w:eastAsia="Arial Unicode MS"/>
              </w:rPr>
              <w:t>設定群組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本例</w:t>
            </w:r>
            <w:r>
              <w:rPr>
                <w:color w:val="FF0000"/>
              </w:rPr>
              <w:t>9F</w:t>
            </w:r>
            <w:r>
              <w:rPr/>
              <w:t>)</w:t>
            </w:r>
            <w:r>
              <w:rPr>
                <w:rFonts w:eastAsia="Arial Unicode MS" w:cs="Arial Unicode MS" w:ascii="Arial Unicode MS" w:hAnsi="Arial Unicode MS"/>
              </w:rPr>
              <w:t>⇒</w:t>
            </w:r>
            <w:r>
              <w:rPr>
                <w:rFonts w:ascii="Arial Unicode MS" w:hAnsi="Arial Unicode MS" w:cs="Arial Unicode MS" w:eastAsia="Arial Unicode MS"/>
              </w:rPr>
              <w:t>儲存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/>
            </w:pPr>
            <w:r>
              <w:rPr/>
              <w:drawing>
                <wp:inline distT="0" distB="0" distL="0" distR="0">
                  <wp:extent cx="3715385" cy="2638425"/>
                  <wp:effectExtent l="0" t="0" r="0" b="0"/>
                  <wp:docPr id="7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儲存後關閉視窗，按下提醒資料庫更新的</w:t>
            </w:r>
            <w:r>
              <w:rPr>
                <w:rFonts w:ascii="Arial Unicode MS" w:hAnsi="Arial Unicode MS" w:cs="Arial Unicode MS" w:eastAsia="Arial Unicode MS"/>
                <w:b/>
                <w:bCs/>
                <w:u w:val="single"/>
              </w:rPr>
              <w:t>確定</w:t>
            </w:r>
            <w:r>
              <w:rPr>
                <w:rFonts w:ascii="Arial Unicode MS" w:hAnsi="Arial Unicode MS" w:cs="Arial Unicode MS" w:eastAsia="Arial Unicode MS"/>
              </w:rPr>
              <w:t>按鈕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/>
            </w:pPr>
            <w:r>
              <w:rPr/>
              <w:drawing>
                <wp:inline distT="0" distB="0" distL="0" distR="0">
                  <wp:extent cx="3577590" cy="2538095"/>
                  <wp:effectExtent l="0" t="0" r="0" b="0"/>
                  <wp:docPr id="8" name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590" cy="253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步驟四：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hanging="360" w:start="720"/>
              <w:rPr/>
            </w:pPr>
            <w:r>
              <w:rPr>
                <w:rFonts w:ascii="Arial Unicode MS" w:hAnsi="Arial Unicode MS" w:cs="Arial Unicode MS" w:eastAsia="Arial Unicode MS"/>
              </w:rPr>
              <w:t>基本資料設定⇒群組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rPr/>
            </w:pPr>
            <w:r>
              <w:rPr/>
              <w:drawing>
                <wp:inline distT="0" distB="0" distL="0" distR="0">
                  <wp:extent cx="3370580" cy="2400300"/>
                  <wp:effectExtent l="0" t="0" r="0" b="0"/>
                  <wp:docPr id="9" name="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hanging="360" w:start="72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確定群組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本例</w:t>
            </w:r>
            <w:r>
              <w:rPr>
                <w:color w:val="FF0000"/>
              </w:rPr>
              <w:t>9F</w:t>
            </w:r>
            <w:r>
              <w:rPr>
                <w:rFonts w:eastAsia="Arial Unicode MS" w:cs="Arial Unicode MS" w:ascii="Arial Unicode MS" w:hAnsi="Arial Unicode MS"/>
              </w:rPr>
              <w:t>)</w:t>
            </w:r>
            <w:r>
              <w:rPr>
                <w:rFonts w:ascii="Arial Unicode MS" w:hAnsi="Arial Unicode MS" w:cs="Arial Unicode MS" w:eastAsia="Arial Unicode MS"/>
              </w:rPr>
              <w:t>內有欲新增的卡號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本例</w:t>
            </w:r>
            <w:r>
              <w:rPr>
                <w:color w:val="FF0000"/>
              </w:rPr>
              <w:t>40013524</w:t>
            </w:r>
            <w:r>
              <w:rPr>
                <w:rFonts w:eastAsia="Arial Unicode MS" w:cs="Arial Unicode MS" w:ascii="Arial Unicode MS" w:hAnsi="Arial Unicode MS"/>
              </w:rPr>
              <w:t>)</w:t>
            </w:r>
            <w:r>
              <w:rPr>
                <w:rFonts w:ascii="Arial Unicode MS" w:hAnsi="Arial Unicode MS" w:cs="Arial Unicode MS" w:eastAsia="Arial Unicode MS"/>
              </w:rPr>
              <w:t>，並確定</w:t>
            </w:r>
            <w:r>
              <w:rPr>
                <w:rFonts w:ascii="Arial Unicode MS" w:hAnsi="Arial Unicode MS" w:cs="Arial Unicode MS" w:eastAsia="Arial Unicode MS"/>
                <w:color w:val="FF0000"/>
              </w:rPr>
              <w:t>允入讀卡機設定</w:t>
            </w:r>
            <w:r>
              <w:rPr>
                <w:rFonts w:ascii="Arial Unicode MS" w:hAnsi="Arial Unicode MS" w:cs="Arial Unicode MS" w:eastAsia="Arial Unicode MS"/>
              </w:rPr>
              <w:t>內，全部勾選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1)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rPr/>
            </w:pPr>
            <w:r>
              <w:rPr/>
              <w:drawing>
                <wp:inline distT="0" distB="0" distL="0" distR="0">
                  <wp:extent cx="3715385" cy="2637155"/>
                  <wp:effectExtent l="0" t="0" r="0" b="0"/>
                  <wp:docPr id="10" name="imag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2637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>
                <w:rFonts w:ascii="Arial Unicode MS" w:hAnsi="Arial Unicode MS" w:cs="Arial Unicode MS" w:eastAsia="Arial Unicode MS"/>
              </w:rPr>
              <w:t>步驟五：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滑鼠先點在卡機視窗的</w:t>
            </w:r>
            <w:r>
              <w:rPr>
                <w:rFonts w:ascii="Arial Unicode MS" w:hAnsi="Arial Unicode MS" w:cs="Arial Unicode MS" w:eastAsia="Arial Unicode MS"/>
                <w:b/>
                <w:bCs/>
                <w:u w:val="single"/>
              </w:rPr>
              <w:t>空白處</w:t>
            </w:r>
            <w:r>
              <w:rPr>
                <w:rFonts w:ascii="Arial Unicode MS" w:hAnsi="Arial Unicode MS" w:cs="Arial Unicode MS" w:eastAsia="Arial Unicode MS"/>
              </w:rPr>
              <w:t>，選擇</w:t>
            </w:r>
            <w:r>
              <w:rPr>
                <w:rFonts w:ascii="Arial Unicode MS" w:hAnsi="Arial Unicode MS" w:cs="Arial Unicode MS" w:eastAsia="Arial Unicode MS"/>
                <w:b/>
                <w:bCs/>
              </w:rPr>
              <w:t>傳送允入資料</w:t>
            </w:r>
            <w:r>
              <w:rPr>
                <w:rFonts w:ascii="Arial Unicode MS" w:hAnsi="Arial Unicode MS" w:cs="Arial Unicode MS" w:eastAsia="Arial Unicode MS"/>
              </w:rPr>
              <w:t>，確定訊息視窗中，</w:t>
            </w:r>
            <w:r>
              <w:rPr>
                <w:rFonts w:eastAsia="Arial Unicode MS" w:cs="Arial Unicode MS" w:ascii="Arial Unicode MS" w:hAnsi="Arial Unicode MS"/>
              </w:rPr>
              <w:t>[001]~[006]</w:t>
            </w:r>
            <w:r>
              <w:rPr>
                <w:rFonts w:ascii="Arial Unicode MS" w:hAnsi="Arial Unicode MS" w:cs="Arial Unicode MS" w:eastAsia="Arial Unicode MS"/>
              </w:rPr>
              <w:t>卡機皆有允入資料傳送成功訊息。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2)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rPr/>
            </w:pPr>
            <w:r>
              <w:rPr/>
              <w:drawing>
                <wp:inline distT="0" distB="0" distL="0" distR="0">
                  <wp:extent cx="3715385" cy="2647950"/>
                  <wp:effectExtent l="0" t="0" r="0" b="0"/>
                  <wp:docPr id="11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264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恢復即時連線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rPr/>
            </w:pPr>
            <w:r>
              <w:rPr/>
              <w:drawing>
                <wp:inline distT="0" distB="0" distL="0" distR="0">
                  <wp:extent cx="3538855" cy="2523490"/>
                  <wp:effectExtent l="0" t="0" r="0" b="0"/>
                  <wp:docPr id="12" name="影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影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55" cy="2523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/>
            </w:pPr>
            <w:r>
              <w:rPr/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ascii="Arial Unicode MS" w:hAnsi="Arial Unicode MS" w:cs="Arial Unicode MS" w:eastAsia="Arial Unicode MS"/>
              </w:rPr>
              <w:t xml:space="preserve">◀ </w:t>
            </w:r>
            <w:r>
              <w:rPr>
                <w:rFonts w:ascii="Arial Unicode MS" w:hAnsi="Arial Unicode MS" w:cs="Arial Unicode MS" w:eastAsia="Arial Unicode MS"/>
              </w:rPr>
              <w:t>此步驟最重要為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設定群組</w:t>
            </w:r>
            <w:r>
              <w:rPr>
                <w:rFonts w:eastAsia="Arial Unicode MS" w:cs="Arial Unicode MS" w:ascii="Arial Unicode MS" w:hAnsi="Arial Unicode MS"/>
              </w:rPr>
              <w:t>(2F~9F)</w:t>
            </w:r>
            <w:r>
              <w:rPr>
                <w:rFonts w:ascii="Arial Unicode MS" w:hAnsi="Arial Unicode MS" w:cs="Arial Unicode MS" w:eastAsia="Arial Unicode MS"/>
              </w:rPr>
              <w:t>，不同群組，電梯只能停在自己樓層。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(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備註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1)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</w:rPr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>
                <w:b/>
                <w:bCs/>
                <w:color w:val="FF0000"/>
              </w:rPr>
            </w:pPr>
            <w:r>
              <w:rPr>
                <w:rFonts w:ascii="Arial Unicode MS" w:hAnsi="Arial Unicode MS" w:cs="Arial Unicode MS" w:eastAsia="Arial Unicode MS"/>
              </w:rPr>
              <w:t xml:space="preserve">◀ </w:t>
            </w:r>
            <w:r>
              <w:rPr>
                <w:rFonts w:ascii="Arial Unicode MS" w:hAnsi="Arial Unicode MS" w:cs="Arial Unicode MS" w:eastAsia="Arial Unicode MS"/>
              </w:rPr>
              <w:t>如果滑鼠點選任一卡機，只會傳送資料到該卡機，所以滑鼠必須點選空白區域，避免選到單一卡機。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2)</w:t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ind w:hanging="285" w:start="283"/>
              <w:rPr>
                <w:b/>
                <w:bCs/>
                <w:color w:val="FF0000"/>
              </w:rPr>
            </w:pPr>
            <w:r>
              <w:rPr>
                <w:rFonts w:ascii="Arial Unicode MS" w:hAnsi="Arial Unicode MS" w:cs="Arial Unicode MS" w:eastAsia="Arial Unicode MS"/>
              </w:rPr>
              <w:t xml:space="preserve">◀ </w:t>
            </w:r>
            <w:r>
              <w:rPr>
                <w:rFonts w:eastAsia="Arial Unicode MS" w:cs="Arial Unicode MS" w:ascii="Arial Unicode MS" w:hAnsi="Arial Unicode MS"/>
              </w:rPr>
              <w:t>[001]~[006]</w:t>
            </w:r>
            <w:r>
              <w:rPr>
                <w:rFonts w:ascii="Arial Unicode MS" w:hAnsi="Arial Unicode MS" w:cs="Arial Unicode MS" w:eastAsia="Arial Unicode MS"/>
              </w:rPr>
              <w:t>卡機都必須確認有上傳資料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  <w:u w:val="none"/>
              </w:rPr>
              <w:t>2)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安全及注意事項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4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須由接受過教學之人員，進行卡片權限刪減作業，住戶勿自行操作。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8"/>
    <w:family w:val="roman"/>
    <w:pitch w:val="variable"/>
  </w:font>
  <w:font w:name="Liberation Sans">
    <w:altName w:val="Arial"/>
    <w:charset w:val="88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Unicode MS">
    <w:charset w:val="88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7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標題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4.jpe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LibreOffice/25.8.6.2$Windows_X86_64 LibreOffice_project/b4b39682cd9868fa725bc664aff94278d315bd04</Application>
  <AppVersion>15.0000</AppVersion>
  <Pages>5</Pages>
  <Words>515</Words>
  <Characters>613</Characters>
  <CharactersWithSpaces>616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zh-TW</dc:language>
  <cp:lastModifiedBy/>
  <dcterms:modified xsi:type="dcterms:W3CDTF">2026-05-24T08:12:40Z</dcterms:modified>
  <cp:revision>1</cp:revision>
  <dc:subject/>
  <dc:title/>
</cp:coreProperties>
</file>